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75" w:before="4" w:lineRule="auto"/>
        <w:ind w:right="6646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0" distT="0" distL="0" distR="0">
            <wp:extent cx="2459990" cy="658495"/>
            <wp:effectExtent b="0" l="0" r="0" t="0"/>
            <wp:docPr id="6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658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                                            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9538970</wp:posOffset>
            </wp:positionH>
            <wp:positionV relativeFrom="paragraph">
              <wp:posOffset>660400</wp:posOffset>
            </wp:positionV>
            <wp:extent cx="1036907" cy="939800"/>
            <wp:effectExtent b="0" l="0" r="0" t="0"/>
            <wp:wrapNone/>
            <wp:docPr id="6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907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5886450</wp:posOffset>
            </wp:positionH>
            <wp:positionV relativeFrom="paragraph">
              <wp:posOffset>-106675</wp:posOffset>
            </wp:positionV>
            <wp:extent cx="961611" cy="861391"/>
            <wp:effectExtent b="0" l="0" r="0" t="0"/>
            <wp:wrapNone/>
            <wp:docPr id="6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611" cy="8613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7488"/>
        </w:tabs>
        <w:spacing w:before="171" w:line="272" w:lineRule="auto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</w:rPr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673737</wp:posOffset>
                </wp:positionH>
                <wp:positionV relativeFrom="page">
                  <wp:posOffset>1360807</wp:posOffset>
                </wp:positionV>
                <wp:extent cx="6291580" cy="508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9260" y="3780000"/>
                          <a:ext cx="6253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673737</wp:posOffset>
                </wp:positionH>
                <wp:positionV relativeFrom="page">
                  <wp:posOffset>1360807</wp:posOffset>
                </wp:positionV>
                <wp:extent cx="6291580" cy="50800"/>
                <wp:effectExtent b="0" l="0" r="0" t="0"/>
                <wp:wrapNone/>
                <wp:docPr id="5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58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488"/>
        </w:tabs>
        <w:spacing w:before="171" w:line="272" w:lineRule="auto"/>
        <w:ind w:left="1008" w:firstLine="0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Meeting Minutes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November 17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32"/>
          <w:szCs w:val="32"/>
          <w:rtl w:val="0"/>
        </w:rPr>
        <w:t xml:space="preserve">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488"/>
        </w:tabs>
        <w:spacing w:before="0" w:line="272" w:lineRule="auto"/>
        <w:ind w:left="720" w:firstLine="0"/>
        <w:rPr>
          <w:rFonts w:ascii="Book Antiqua" w:cs="Book Antiqua" w:eastAsia="Book Antiqua" w:hAnsi="Book Antiqu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488"/>
        </w:tabs>
        <w:spacing w:before="0" w:line="272" w:lineRule="auto"/>
        <w:ind w:left="720" w:firstLine="0"/>
        <w:rPr>
          <w:rFonts w:ascii="Book Antiqua" w:cs="Book Antiqua" w:eastAsia="Book Antiqua" w:hAnsi="Book Antiqu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CDC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180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- 5: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0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0pm; John Reller, Maggie Bishop, Carlos May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&amp; Adam Gonzales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attendance.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Adam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recorded minutes.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180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180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 Minutes -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September 15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2020 meeting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inutes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approved 4-0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180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Reports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- John Reller - Still getting acquainted with reporting, but we have roughly $80,000 in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  <w:t xml:space="preserve">4.     Old Business</w:t>
      </w:r>
    </w:p>
    <w:p w:rsidR="00000000" w:rsidDel="00000000" w:rsidP="00000000" w:rsidRDefault="00000000" w:rsidRPr="00000000" w14:paraId="0000000D">
      <w:pPr>
        <w:tabs>
          <w:tab w:val="left" w:pos="558"/>
        </w:tabs>
        <w:ind w:left="144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Mission Statement Committee - John Reller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Presentation of Mission and Vision Statement- Approved 4-0</w:t>
      </w:r>
    </w:p>
    <w:p w:rsidR="00000000" w:rsidDel="00000000" w:rsidP="00000000" w:rsidRDefault="00000000" w:rsidRPr="00000000" w14:paraId="00000010">
      <w:pPr>
        <w:tabs>
          <w:tab w:val="left" w:pos="558"/>
        </w:tabs>
        <w:spacing w:after="240" w:before="240" w:lineRule="auto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Vision</w:t>
      </w:r>
    </w:p>
    <w:p w:rsidR="00000000" w:rsidDel="00000000" w:rsidP="00000000" w:rsidRDefault="00000000" w:rsidRPr="00000000" w14:paraId="00000011">
      <w:pPr>
        <w:tabs>
          <w:tab w:val="left" w:pos="558"/>
        </w:tabs>
        <w:spacing w:after="240" w:before="240" w:lineRule="auto"/>
        <w:rPr>
          <w:rFonts w:ascii="Book Antiqua" w:cs="Book Antiqua" w:eastAsia="Book Antiqua" w:hAnsi="Book Antiqua"/>
          <w:i w:val="1"/>
        </w:rPr>
      </w:pP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ab/>
        <w:tab/>
        <w:tab/>
        <w:tab/>
        <w:t xml:space="preserve">The Speedway Community Development Corporation exists to make Speedway, </w:t>
        <w:tab/>
        <w:tab/>
        <w:tab/>
        <w:tab/>
        <w:tab/>
        <w:tab/>
        <w:tab/>
        <w:t xml:space="preserve">Indiana a more desirable place to live, work, and visit. </w:t>
      </w:r>
    </w:p>
    <w:p w:rsidR="00000000" w:rsidDel="00000000" w:rsidP="00000000" w:rsidRDefault="00000000" w:rsidRPr="00000000" w14:paraId="00000012">
      <w:pPr>
        <w:tabs>
          <w:tab w:val="left" w:pos="558"/>
        </w:tabs>
        <w:spacing w:after="240" w:before="240" w:lineRule="auto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ab/>
        <w:tab/>
        <w:tab/>
        <w:tab/>
        <w:t xml:space="preserve">Mission</w:t>
      </w:r>
    </w:p>
    <w:p w:rsidR="00000000" w:rsidDel="00000000" w:rsidP="00000000" w:rsidRDefault="00000000" w:rsidRPr="00000000" w14:paraId="00000013">
      <w:pPr>
        <w:tabs>
          <w:tab w:val="left" w:pos="558"/>
        </w:tabs>
        <w:spacing w:after="240" w:before="240" w:lineRule="auto"/>
        <w:rPr>
          <w:rFonts w:ascii="Book Antiqua" w:cs="Book Antiqua" w:eastAsia="Book Antiqua" w:hAnsi="Book Antiqua"/>
          <w:i w:val="1"/>
        </w:rPr>
      </w:pP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ab/>
        <w:tab/>
        <w:tab/>
        <w:tab/>
        <w:t xml:space="preserve">The Speedway Community Development Corporation aims to make Speedway, Indiana </w:t>
        <w:tab/>
        <w:tab/>
        <w:tab/>
        <w:tab/>
        <w:tab/>
        <w:tab/>
        <w:t xml:space="preserve">a more desirable place to live, work and visit by enhancing the physical image of the </w:t>
        <w:tab/>
        <w:tab/>
        <w:tab/>
        <w:tab/>
        <w:tab/>
        <w:tab/>
        <w:t xml:space="preserve">town, supporting economic development efforts and continually seeking opportunities to </w:t>
        <w:tab/>
        <w:tab/>
        <w:tab/>
        <w:tab/>
        <w:tab/>
        <w:tab/>
        <w:t xml:space="preserve">improve quality of life for the Speedway community.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Permitting Committee Update - Carlos May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Town will be utilizing a software called Open Counter to improve the permitting process. Rollout is expected in Late February or early March. They are also adding a permit clerk.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There was discussion about the minimum project amount to obtain a permit. John is reaching out to John Merritt to begin discussion about increasing it from the current $500 minimum.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Lawrence has a nice FAQ page regarding permits that the committee is going to look into as well. </w:t>
      </w:r>
    </w:p>
    <w:p w:rsidR="00000000" w:rsidDel="00000000" w:rsidP="00000000" w:rsidRDefault="00000000" w:rsidRPr="00000000" w14:paraId="00000018">
      <w:pPr>
        <w:tabs>
          <w:tab w:val="left" w:pos="558"/>
        </w:tabs>
        <w:ind w:left="288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High Yield Savings Account Research - John Reller has agreed to take the lead on this project. </w:t>
      </w:r>
    </w:p>
    <w:p w:rsidR="00000000" w:rsidDel="00000000" w:rsidP="00000000" w:rsidRDefault="00000000" w:rsidRPr="00000000" w14:paraId="0000001A">
      <w:pPr>
        <w:tabs>
          <w:tab w:val="left" w:pos="558"/>
        </w:tabs>
        <w:ind w:left="216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Tour of Homes - we agreed that this is a SHAC topic and will live with that committee. </w:t>
      </w:r>
    </w:p>
    <w:p w:rsidR="00000000" w:rsidDel="00000000" w:rsidP="00000000" w:rsidRDefault="00000000" w:rsidRPr="00000000" w14:paraId="0000001C">
      <w:pPr>
        <w:tabs>
          <w:tab w:val="left" w:pos="558"/>
        </w:tabs>
        <w:ind w:left="216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Rain Gardens on Main St.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John Reller gave a report on the Rain Gardens and indicated that he sees three buckets of maintenance issues: Before May 2021, 18-24 month improvements, and long term 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Health plants, chipped pavers and dead trees were the largest concerns. 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This is being added to the CDC priority list. </w:t>
      </w:r>
    </w:p>
    <w:p w:rsidR="00000000" w:rsidDel="00000000" w:rsidP="00000000" w:rsidRDefault="00000000" w:rsidRPr="00000000" w14:paraId="00000021">
      <w:pPr>
        <w:tabs>
          <w:tab w:val="left" w:pos="558"/>
        </w:tabs>
        <w:ind w:left="288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58"/>
        </w:tabs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  <w:t xml:space="preserve">5.   New Business</w:t>
      </w:r>
    </w:p>
    <w:p w:rsidR="00000000" w:rsidDel="00000000" w:rsidP="00000000" w:rsidRDefault="00000000" w:rsidRPr="00000000" w14:paraId="00000023">
      <w:pPr>
        <w:tabs>
          <w:tab w:val="left" w:pos="558"/>
        </w:tabs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New Officer Election Process and Timing- decided to hold on this until January. </w:t>
      </w:r>
    </w:p>
    <w:p w:rsidR="00000000" w:rsidDel="00000000" w:rsidP="00000000" w:rsidRDefault="00000000" w:rsidRPr="00000000" w14:paraId="00000025">
      <w:pPr>
        <w:tabs>
          <w:tab w:val="left" w:pos="558"/>
        </w:tabs>
        <w:ind w:left="216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2021 CDC Goals/Tactic Brainstorm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Take care of Speedway residents affected by COVID 19 </w:t>
      </w:r>
    </w:p>
    <w:p w:rsidR="00000000" w:rsidDel="00000000" w:rsidP="00000000" w:rsidRDefault="00000000" w:rsidRPr="00000000" w14:paraId="00000028">
      <w:pPr>
        <w:tabs>
          <w:tab w:val="left" w:pos="558"/>
        </w:tabs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Increase community awareness and participation in boards and commissions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tabs>
          <w:tab w:val="left" w:pos="558"/>
        </w:tabs>
        <w:ind w:left="360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Create inventory of boards and commissions’ objectives and activities- Carlos May indicated that Kelly is already working on this project and that we should hold on this so we don’t duplicate or complicate efforts. </w:t>
      </w:r>
    </w:p>
    <w:p w:rsidR="00000000" w:rsidDel="00000000" w:rsidP="00000000" w:rsidRDefault="00000000" w:rsidRPr="00000000" w14:paraId="0000002B">
      <w:pPr>
        <w:tabs>
          <w:tab w:val="left" w:pos="558"/>
        </w:tabs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Encourage Speedway residents to invest in their homes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tabs>
          <w:tab w:val="left" w:pos="558"/>
        </w:tabs>
        <w:ind w:left="360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Permitting process evaluation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tabs>
          <w:tab w:val="left" w:pos="558"/>
        </w:tabs>
        <w:ind w:left="360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Down payment assistance program/construction assistance program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tabs>
          <w:tab w:val="left" w:pos="558"/>
        </w:tabs>
        <w:ind w:left="360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 xml:space="preserve">Committee agreed that this is a possible area that we could help. John Reller agreed to research this and follow up via email. 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tabs>
          <w:tab w:val="left" w:pos="558"/>
        </w:tabs>
        <w:ind w:left="360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Optimize visitor related economic impact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Continually strive to improve Speedway town image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tabs>
          <w:tab w:val="left" w:pos="558"/>
        </w:tabs>
        <w:ind w:left="360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Gateway project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20"/>
        <w:rPr>
          <w:rFonts w:ascii="Book Antiqua" w:cs="Book Antiqua" w:eastAsia="Book Antiqua" w:hAnsi="Book Antiqua"/>
          <w:color w:val="000000"/>
          <w:sz w:val="24"/>
          <w:szCs w:val="24"/>
          <w:u w:val="single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Book Antiqua" w:cs="Book Antiqua" w:eastAsia="Book Antiqua" w:hAnsi="Book Antiqua"/>
          <w:u w:val="single"/>
        </w:rPr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675642</wp:posOffset>
                </wp:positionH>
                <wp:positionV relativeFrom="page">
                  <wp:posOffset>9277351</wp:posOffset>
                </wp:positionV>
                <wp:extent cx="6518910" cy="508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5595" y="3780000"/>
                          <a:ext cx="64808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675642</wp:posOffset>
                </wp:positionH>
                <wp:positionV relativeFrom="page">
                  <wp:posOffset>9277351</wp:posOffset>
                </wp:positionV>
                <wp:extent cx="6518910" cy="50800"/>
                <wp:effectExtent b="0" l="0" r="0" t="0"/>
                <wp:wrapNone/>
                <wp:docPr id="5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91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75" w:before="4" w:lineRule="auto"/>
        <w:ind w:right="6206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189230</wp:posOffset>
            </wp:positionH>
            <wp:positionV relativeFrom="paragraph">
              <wp:posOffset>200025</wp:posOffset>
            </wp:positionV>
            <wp:extent cx="2884464" cy="772477"/>
            <wp:effectExtent b="0" l="0" r="0" t="0"/>
            <wp:wrapSquare wrapText="bothSides" distB="0" distT="0" distL="0" distR="0"/>
            <wp:docPr id="6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4464" cy="772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6074156</wp:posOffset>
            </wp:positionH>
            <wp:positionV relativeFrom="paragraph">
              <wp:posOffset>112776</wp:posOffset>
            </wp:positionV>
            <wp:extent cx="961611" cy="861391"/>
            <wp:effectExtent b="0" l="0" r="0" t="0"/>
            <wp:wrapNone/>
            <wp:docPr id="6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611" cy="8613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spacing w:before="742" w:line="274" w:lineRule="auto"/>
        <w:ind w:left="1008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742" w:line="274" w:lineRule="auto"/>
        <w:ind w:left="1008" w:firstLine="0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742" w:line="274" w:lineRule="auto"/>
        <w:ind w:left="1008" w:firstLine="0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</w:rPr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673737</wp:posOffset>
                </wp:positionH>
                <wp:positionV relativeFrom="page">
                  <wp:posOffset>1390333</wp:posOffset>
                </wp:positionV>
                <wp:extent cx="6291580" cy="508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9260" y="3780000"/>
                          <a:ext cx="6253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673737</wp:posOffset>
                </wp:positionH>
                <wp:positionV relativeFrom="page">
                  <wp:posOffset>1390333</wp:posOffset>
                </wp:positionV>
                <wp:extent cx="6291580" cy="50800"/>
                <wp:effectExtent b="0" l="0" r="0" t="0"/>
                <wp:wrapNone/>
                <wp:docPr id="6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58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CDC Attendance:</w:t>
      </w:r>
    </w:p>
    <w:p w:rsidR="00000000" w:rsidDel="00000000" w:rsidP="00000000" w:rsidRDefault="00000000" w:rsidRPr="00000000" w14:paraId="0000003A">
      <w:pPr>
        <w:tabs>
          <w:tab w:val="left" w:pos="3888"/>
          <w:tab w:val="left" w:pos="6336"/>
        </w:tabs>
        <w:spacing w:before="290" w:line="274" w:lineRule="auto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                 ___X___ Maggie Bishop     </w:t>
        <w:tab/>
        <w:t xml:space="preserve"> ___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Adam Gonzales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ab/>
        <w:t xml:space="preserve">______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David Lang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960"/>
        </w:tabs>
        <w:spacing w:after="1" w:before="149" w:line="274" w:lineRule="auto"/>
        <w:ind w:left="1008" w:firstLine="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___X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Carlos May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ab/>
        <w:t xml:space="preserve">___X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 John Reller</w:t>
        <w:tab/>
      </w:r>
    </w:p>
    <w:p w:rsidR="00000000" w:rsidDel="00000000" w:rsidP="00000000" w:rsidRDefault="00000000" w:rsidRPr="00000000" w14:paraId="0000003C">
      <w:pPr>
        <w:tabs>
          <w:tab w:val="left" w:pos="3960"/>
        </w:tabs>
        <w:spacing w:after="1" w:before="149" w:line="274" w:lineRule="auto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065"/>
        </w:tabs>
        <w:spacing w:after="1" w:before="149" w:line="274" w:lineRule="auto"/>
        <w:ind w:left="990" w:firstLine="0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SHAC Attendance:</w:t>
      </w:r>
    </w:p>
    <w:p w:rsidR="00000000" w:rsidDel="00000000" w:rsidP="00000000" w:rsidRDefault="00000000" w:rsidRPr="00000000" w14:paraId="0000003E">
      <w:pPr>
        <w:tabs>
          <w:tab w:val="left" w:pos="3960"/>
        </w:tabs>
        <w:spacing w:after="1" w:before="149" w:line="274" w:lineRule="auto"/>
        <w:ind w:left="1008" w:firstLine="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______Vincent Ash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_____Shelby Chaplin</w:t>
        <w:tab/>
        <w:tab/>
        <w:t xml:space="preserve">___X___Mike Hitch</w:t>
        <w:tab/>
        <w:tab/>
        <w:t xml:space="preserve">        </w:t>
        <w:tab/>
      </w:r>
    </w:p>
    <w:p w:rsidR="00000000" w:rsidDel="00000000" w:rsidP="00000000" w:rsidRDefault="00000000" w:rsidRPr="00000000" w14:paraId="0000003F">
      <w:pPr>
        <w:tabs>
          <w:tab w:val="left" w:pos="3960"/>
        </w:tabs>
        <w:spacing w:after="1" w:before="149" w:line="274" w:lineRule="auto"/>
        <w:ind w:left="1008" w:firstLine="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</w:rPr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675642</wp:posOffset>
                </wp:positionH>
                <wp:positionV relativeFrom="page">
                  <wp:posOffset>9617393</wp:posOffset>
                </wp:positionV>
                <wp:extent cx="6518910" cy="508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5595" y="3780000"/>
                          <a:ext cx="64808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675642</wp:posOffset>
                </wp:positionH>
                <wp:positionV relativeFrom="page">
                  <wp:posOffset>9617393</wp:posOffset>
                </wp:positionV>
                <wp:extent cx="6518910" cy="50800"/>
                <wp:effectExtent b="0" l="0" r="0" t="0"/>
                <wp:wrapNone/>
                <wp:docPr id="5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91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___X___Charlie Maier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s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___X___Chris Manifold</w:t>
        <w:tab/>
        <w:tab/>
        <w:t xml:space="preserve">___X___Austin Templin</w:t>
        <w:tab/>
      </w:r>
    </w:p>
    <w:sectPr>
      <w:type w:val="nextPage"/>
      <w:pgSz w:h="15840" w:w="12240" w:orient="portrait"/>
      <w:pgMar w:bottom="544" w:top="380" w:left="422" w:right="173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bullet"/>
      <w:lvlText w:val="○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13EE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13EE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713EE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D00C1"/>
    <w:rPr>
      <w:color w:val="0000ff"/>
      <w:u w:val="single"/>
    </w:rPr>
  </w:style>
  <w:style w:type="paragraph" w:styleId="gmail-msonormal" w:customStyle="1">
    <w:name w:val="gmail-msonormal"/>
    <w:basedOn w:val="Normal"/>
    <w:rsid w:val="006F766D"/>
    <w:pPr>
      <w:spacing w:after="100" w:afterAutospacing="1" w:before="100" w:beforeAutospacing="1"/>
    </w:pPr>
    <w:rPr>
      <w:rFonts w:ascii="Calibri" w:cs="Calibri" w:hAnsi="Calibri" w:eastAsiaTheme="minorHAnsi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D031D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MKRun/imyt5u1RhtkgyQUyuLQ==">AMUW2mXegfr2bkQ5f8uTQ+nPT1ceCrm2rOVze/mpZ85GXcqt+4bx4+gZbAlg/X0EyE0obBuMeoyPBvU2UatX30nart2mgwtDSBFjpWnD4GjT+riT7NZNJ00=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2020-02-27T01:22:00Z</dcterms:created>
  <dc:creator>Michelle Lidy</dc:creator>
</cp:coreProperties>
</file>